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9A06" w14:textId="77777777" w:rsidR="003D0DA8" w:rsidRPr="00213B86" w:rsidRDefault="003D0DA8" w:rsidP="00A71121">
      <w:pPr>
        <w:pStyle w:val="Heading2"/>
        <w:spacing w:line="276" w:lineRule="auto"/>
        <w:ind w:left="1713"/>
        <w:rPr>
          <w:rFonts w:ascii="Times New Roman" w:hAnsi="Times New Roman"/>
          <w:b/>
          <w:color w:val="auto"/>
        </w:rPr>
      </w:pPr>
      <w:bookmarkStart w:id="0" w:name="_Toc34728094"/>
      <w:r w:rsidRPr="00213B86">
        <w:rPr>
          <w:rFonts w:ascii="Times New Roman" w:hAnsi="Times New Roman"/>
          <w:b/>
          <w:color w:val="auto"/>
        </w:rPr>
        <w:t>Environmental and Social Safeguards</w:t>
      </w:r>
      <w:bookmarkEnd w:id="0"/>
    </w:p>
    <w:p w14:paraId="17FAC581" w14:textId="1D4FAD5A" w:rsidR="003D0DA8" w:rsidRPr="00213B86" w:rsidRDefault="003D0DA8" w:rsidP="003D0DA8">
      <w:pPr>
        <w:rPr>
          <w:rFonts w:ascii="Times New Roman" w:hAnsi="Times New Roman"/>
          <w:b/>
          <w:sz w:val="24"/>
          <w:szCs w:val="24"/>
          <w:lang w:val="en-US" w:eastAsia="x-none"/>
        </w:rPr>
      </w:pPr>
      <w:r w:rsidRPr="00213B86">
        <w:rPr>
          <w:rFonts w:ascii="Times New Roman" w:hAnsi="Times New Roman"/>
          <w:b/>
          <w:sz w:val="24"/>
          <w:szCs w:val="24"/>
          <w:lang w:val="en-US" w:eastAsia="x-none"/>
        </w:rPr>
        <w:t>1</w:t>
      </w:r>
      <w:r w:rsidR="00A71121">
        <w:rPr>
          <w:rFonts w:ascii="Times New Roman" w:hAnsi="Times New Roman"/>
          <w:b/>
          <w:sz w:val="24"/>
          <w:szCs w:val="24"/>
          <w:lang w:val="en-US" w:eastAsia="x-none"/>
        </w:rPr>
        <w:t>.0</w:t>
      </w:r>
      <w:r w:rsidRPr="00213B86">
        <w:rPr>
          <w:rFonts w:ascii="Times New Roman" w:hAnsi="Times New Roman"/>
          <w:b/>
          <w:sz w:val="24"/>
          <w:szCs w:val="24"/>
          <w:lang w:val="en-US" w:eastAsia="x-none"/>
        </w:rPr>
        <w:tab/>
        <w:t>Introduction</w:t>
      </w:r>
    </w:p>
    <w:p w14:paraId="0A7799DE" w14:textId="2F09CC3D"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The section describes in detail the potential environmental and social impacts associated with the proposed sub project un</w:t>
      </w:r>
      <w:r w:rsidR="00BF7B3D">
        <w:rPr>
          <w:rFonts w:ascii="Times New Roman" w:hAnsi="Times New Roman"/>
          <w:sz w:val="24"/>
          <w:szCs w:val="24"/>
        </w:rPr>
        <w:t xml:space="preserve">der </w:t>
      </w:r>
      <w:bookmarkStart w:id="1" w:name="_GoBack"/>
      <w:proofErr w:type="spellStart"/>
      <w:r w:rsidR="00BF7B3D" w:rsidRPr="00AC4700">
        <w:rPr>
          <w:rFonts w:ascii="Times New Roman" w:hAnsi="Times New Roman"/>
          <w:b/>
          <w:sz w:val="24"/>
          <w:szCs w:val="24"/>
        </w:rPr>
        <w:t>Masangano</w:t>
      </w:r>
      <w:proofErr w:type="spellEnd"/>
      <w:r w:rsidR="00BF7B3D" w:rsidRPr="00AC4700">
        <w:rPr>
          <w:rFonts w:ascii="Times New Roman" w:hAnsi="Times New Roman"/>
          <w:b/>
          <w:sz w:val="24"/>
          <w:szCs w:val="24"/>
        </w:rPr>
        <w:t xml:space="preserve"> School block construction</w:t>
      </w:r>
      <w:r w:rsidRPr="00213B86">
        <w:rPr>
          <w:rFonts w:ascii="Times New Roman" w:hAnsi="Times New Roman"/>
          <w:sz w:val="24"/>
          <w:szCs w:val="24"/>
        </w:rPr>
        <w:t xml:space="preserve"> </w:t>
      </w:r>
      <w:bookmarkEnd w:id="1"/>
      <w:r w:rsidRPr="00213B86">
        <w:rPr>
          <w:rFonts w:ascii="Times New Roman" w:hAnsi="Times New Roman"/>
          <w:sz w:val="24"/>
          <w:szCs w:val="24"/>
        </w:rPr>
        <w:t>and outline mitigation measures required to address the identified impacts</w:t>
      </w:r>
    </w:p>
    <w:p w14:paraId="10370FC6" w14:textId="66509A26" w:rsidR="00BF7B3D" w:rsidRDefault="00BF7B3D" w:rsidP="003D0DA8">
      <w:pPr>
        <w:jc w:val="both"/>
        <w:rPr>
          <w:rFonts w:ascii="Times New Roman" w:hAnsi="Times New Roman"/>
          <w:sz w:val="24"/>
          <w:szCs w:val="24"/>
        </w:rPr>
      </w:pPr>
      <w:r>
        <w:rPr>
          <w:rFonts w:ascii="Times New Roman" w:hAnsi="Times New Roman"/>
          <w:sz w:val="24"/>
          <w:szCs w:val="24"/>
        </w:rPr>
        <w:t xml:space="preserve">Ntchisi district council will construct a two </w:t>
      </w:r>
      <w:proofErr w:type="spellStart"/>
      <w:r>
        <w:rPr>
          <w:rFonts w:ascii="Times New Roman" w:hAnsi="Times New Roman"/>
          <w:sz w:val="24"/>
          <w:szCs w:val="24"/>
        </w:rPr>
        <w:t>classromm</w:t>
      </w:r>
      <w:proofErr w:type="spellEnd"/>
      <w:r>
        <w:rPr>
          <w:rFonts w:ascii="Times New Roman" w:hAnsi="Times New Roman"/>
          <w:sz w:val="24"/>
          <w:szCs w:val="24"/>
        </w:rPr>
        <w:t xml:space="preserve"> school block under GESD project at </w:t>
      </w:r>
      <w:proofErr w:type="spellStart"/>
      <w:r>
        <w:rPr>
          <w:rFonts w:ascii="Times New Roman" w:hAnsi="Times New Roman"/>
          <w:sz w:val="24"/>
          <w:szCs w:val="24"/>
        </w:rPr>
        <w:t>Masangano</w:t>
      </w:r>
      <w:proofErr w:type="spellEnd"/>
      <w:r>
        <w:rPr>
          <w:rFonts w:ascii="Times New Roman" w:hAnsi="Times New Roman"/>
          <w:sz w:val="24"/>
          <w:szCs w:val="24"/>
        </w:rPr>
        <w:t xml:space="preserve"> school, in Traditional Authority Kalumo. </w:t>
      </w:r>
    </w:p>
    <w:p w14:paraId="78C7126A" w14:textId="154E2045"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In respect to the interventions highlighted above, an assessment was undertaken</w:t>
      </w:r>
      <w:r w:rsidRPr="00213B86">
        <w:rPr>
          <w:rFonts w:ascii="Times New Roman" w:hAnsi="Times New Roman"/>
          <w:i/>
          <w:sz w:val="24"/>
          <w:szCs w:val="24"/>
        </w:rPr>
        <w:t xml:space="preserve"> </w:t>
      </w:r>
      <w:r w:rsidRPr="00213B86">
        <w:rPr>
          <w:rFonts w:ascii="Times New Roman" w:hAnsi="Times New Roman"/>
          <w:sz w:val="24"/>
          <w:szCs w:val="24"/>
        </w:rPr>
        <w:t xml:space="preserve">to identify environmental and social issues that could arise from the sub project. The assessment was conducted on </w:t>
      </w:r>
      <w:r w:rsidR="00BF7B3D">
        <w:rPr>
          <w:rFonts w:ascii="Times New Roman" w:hAnsi="Times New Roman"/>
          <w:sz w:val="24"/>
          <w:szCs w:val="24"/>
        </w:rPr>
        <w:t>15</w:t>
      </w:r>
      <w:r w:rsidR="00BF7B3D" w:rsidRPr="00BF7B3D">
        <w:rPr>
          <w:rFonts w:ascii="Times New Roman" w:hAnsi="Times New Roman"/>
          <w:sz w:val="24"/>
          <w:szCs w:val="24"/>
          <w:vertAlign w:val="superscript"/>
        </w:rPr>
        <w:t>th</w:t>
      </w:r>
      <w:r w:rsidR="00BF7B3D">
        <w:rPr>
          <w:rFonts w:ascii="Times New Roman" w:hAnsi="Times New Roman"/>
          <w:sz w:val="24"/>
          <w:szCs w:val="24"/>
        </w:rPr>
        <w:t xml:space="preserve"> July,2021</w:t>
      </w:r>
      <w:r w:rsidRPr="00213B86">
        <w:rPr>
          <w:rFonts w:ascii="Times New Roman" w:hAnsi="Times New Roman"/>
          <w:sz w:val="24"/>
          <w:szCs w:val="24"/>
        </w:rPr>
        <w:t xml:space="preserve"> by the </w:t>
      </w:r>
      <w:r w:rsidR="00BF7B3D">
        <w:rPr>
          <w:rFonts w:ascii="Times New Roman" w:hAnsi="Times New Roman"/>
          <w:sz w:val="24"/>
          <w:szCs w:val="24"/>
        </w:rPr>
        <w:t>district team led by the Environmental District Officer</w:t>
      </w:r>
      <w:r w:rsidRPr="00213B86">
        <w:rPr>
          <w:rFonts w:ascii="Times New Roman" w:hAnsi="Times New Roman"/>
          <w:sz w:val="24"/>
          <w:szCs w:val="24"/>
        </w:rPr>
        <w:t xml:space="preserve">. A screening </w:t>
      </w:r>
      <w:r w:rsidR="00BD3A44" w:rsidRPr="00213B86">
        <w:rPr>
          <w:rFonts w:ascii="Times New Roman" w:hAnsi="Times New Roman"/>
          <w:sz w:val="24"/>
          <w:szCs w:val="24"/>
        </w:rPr>
        <w:t>form was</w:t>
      </w:r>
      <w:r w:rsidRPr="00213B86">
        <w:rPr>
          <w:rFonts w:ascii="Times New Roman" w:hAnsi="Times New Roman"/>
          <w:sz w:val="24"/>
          <w:szCs w:val="24"/>
        </w:rPr>
        <w:t xml:space="preserve"> used to guide the assessment of the planned activities. The screening form was adapted from EIA guidelines of Malawi (1997). The assessment revealed that, the proposed project activities have the potential to cause some minor, short-term and localized environmental and social impacts.  Therefore, Environmental Affairs Department recommended that a site specific Environmental and Social Management Plan (ESMP) be </w:t>
      </w:r>
      <w:bookmarkStart w:id="2" w:name="_Hlk7245218"/>
      <w:r w:rsidRPr="00213B86">
        <w:rPr>
          <w:rFonts w:ascii="Times New Roman" w:hAnsi="Times New Roman"/>
          <w:sz w:val="24"/>
          <w:szCs w:val="24"/>
        </w:rPr>
        <w:t xml:space="preserve">prepared (as presented in Table </w:t>
      </w:r>
      <w:r w:rsidR="00CC4B90">
        <w:rPr>
          <w:rFonts w:ascii="Times New Roman" w:hAnsi="Times New Roman"/>
          <w:sz w:val="24"/>
          <w:szCs w:val="24"/>
        </w:rPr>
        <w:t xml:space="preserve">1 </w:t>
      </w:r>
      <w:r w:rsidRPr="00213B86">
        <w:rPr>
          <w:rFonts w:ascii="Times New Roman" w:hAnsi="Times New Roman"/>
          <w:sz w:val="24"/>
          <w:szCs w:val="24"/>
        </w:rPr>
        <w:t>below</w:t>
      </w:r>
    </w:p>
    <w:p w14:paraId="081A63B9" w14:textId="77777777" w:rsidR="003D0DA8" w:rsidRPr="00213B86" w:rsidRDefault="003D0DA8" w:rsidP="003D0DA8">
      <w:pPr>
        <w:rPr>
          <w:rFonts w:ascii="Times New Roman" w:hAnsi="Times New Roman"/>
          <w:sz w:val="24"/>
          <w:szCs w:val="24"/>
        </w:rPr>
        <w:sectPr w:rsidR="003D0DA8" w:rsidRPr="00213B86" w:rsidSect="002C7EB9">
          <w:footerReference w:type="default" r:id="rId7"/>
          <w:pgSz w:w="12240" w:h="15840"/>
          <w:pgMar w:top="1440" w:right="1440" w:bottom="1440" w:left="1440" w:header="708" w:footer="708" w:gutter="0"/>
          <w:cols w:space="708"/>
          <w:docGrid w:linePitch="360"/>
        </w:sectPr>
      </w:pPr>
    </w:p>
    <w:bookmarkEnd w:id="2"/>
    <w:p w14:paraId="77706361" w14:textId="2D1A928D" w:rsidR="003D0DA8" w:rsidRPr="00C07288" w:rsidRDefault="003D0DA8" w:rsidP="003D0DA8">
      <w:pPr>
        <w:rPr>
          <w:rFonts w:ascii="Times New Roman" w:hAnsi="Times New Roman"/>
          <w:b/>
          <w:noProof/>
          <w:sz w:val="24"/>
          <w:szCs w:val="24"/>
          <w:lang w:val="en-US" w:eastAsia="en-GB"/>
        </w:rPr>
      </w:pPr>
      <w:r w:rsidRPr="00C07288">
        <w:rPr>
          <w:rFonts w:ascii="Times New Roman" w:hAnsi="Times New Roman"/>
          <w:b/>
          <w:noProof/>
          <w:sz w:val="24"/>
          <w:szCs w:val="24"/>
          <w:lang w:val="en-US" w:eastAsia="en-GB"/>
        </w:rPr>
        <w:lastRenderedPageBreak/>
        <w:t>2</w:t>
      </w:r>
      <w:r w:rsidR="00582020">
        <w:rPr>
          <w:rFonts w:ascii="Times New Roman" w:hAnsi="Times New Roman"/>
          <w:b/>
          <w:noProof/>
          <w:sz w:val="24"/>
          <w:szCs w:val="24"/>
          <w:lang w:val="en-US" w:eastAsia="en-GB"/>
        </w:rPr>
        <w:t>.0</w:t>
      </w:r>
      <w:r w:rsidRPr="00C07288">
        <w:rPr>
          <w:rFonts w:ascii="Times New Roman" w:hAnsi="Times New Roman"/>
          <w:b/>
          <w:noProof/>
          <w:sz w:val="24"/>
          <w:szCs w:val="24"/>
          <w:lang w:val="en-US" w:eastAsia="en-GB"/>
        </w:rPr>
        <w:tab/>
      </w:r>
      <w:r w:rsidRPr="00C07288">
        <w:rPr>
          <w:rFonts w:ascii="Times New Roman" w:hAnsi="Times New Roman"/>
          <w:b/>
          <w:noProof/>
          <w:sz w:val="24"/>
          <w:szCs w:val="24"/>
          <w:lang w:eastAsia="en-GB"/>
        </w:rPr>
        <w:t>Environmental and Social</w:t>
      </w:r>
      <w:r w:rsidRPr="00C07288">
        <w:rPr>
          <w:rFonts w:ascii="Times New Roman" w:hAnsi="Times New Roman"/>
          <w:b/>
          <w:noProof/>
          <w:sz w:val="24"/>
          <w:szCs w:val="24"/>
          <w:lang w:val="en-US" w:eastAsia="en-GB"/>
        </w:rPr>
        <w:t xml:space="preserve"> </w:t>
      </w:r>
      <w:r w:rsidRPr="00C07288">
        <w:rPr>
          <w:rFonts w:ascii="Times New Roman" w:hAnsi="Times New Roman"/>
          <w:b/>
          <w:noProof/>
          <w:sz w:val="24"/>
          <w:szCs w:val="24"/>
          <w:lang w:eastAsia="en-GB"/>
        </w:rPr>
        <w:t xml:space="preserve">Management Plan for </w:t>
      </w:r>
      <w:r w:rsidR="00BF7B3D">
        <w:rPr>
          <w:rFonts w:ascii="Times New Roman" w:hAnsi="Times New Roman"/>
          <w:b/>
          <w:noProof/>
          <w:sz w:val="24"/>
          <w:szCs w:val="24"/>
          <w:lang w:eastAsia="en-GB"/>
        </w:rPr>
        <w:t>Masangano School Block</w:t>
      </w:r>
    </w:p>
    <w:p w14:paraId="2DA182C4" w14:textId="77777777" w:rsidR="003D0DA8" w:rsidRPr="00C07288" w:rsidRDefault="003D0DA8" w:rsidP="003D0DA8">
      <w:pPr>
        <w:rPr>
          <w:rFonts w:ascii="Times New Roman" w:hAnsi="Times New Roman"/>
          <w:sz w:val="24"/>
          <w:szCs w:val="24"/>
        </w:rPr>
      </w:pPr>
      <w:r w:rsidRPr="00C07288">
        <w:rPr>
          <w:rFonts w:ascii="Times New Roman" w:hAnsi="Times New Roman"/>
          <w:sz w:val="24"/>
          <w:szCs w:val="24"/>
        </w:rPr>
        <w:t>The ESMP outlines environmental and social impacts, mitigation measures to be undertaken, designates responsibilities, schedules of tasks and allocates costs for measures that may require financial support.</w:t>
      </w:r>
    </w:p>
    <w:p w14:paraId="28225CDD" w14:textId="77777777" w:rsidR="003D0DA8" w:rsidRPr="00213B86" w:rsidRDefault="003D0DA8" w:rsidP="003D0DA8">
      <w:pPr>
        <w:rPr>
          <w:lang w:eastAsia="x-none"/>
        </w:rPr>
      </w:pPr>
    </w:p>
    <w:p w14:paraId="495164F3" w14:textId="6586EA59" w:rsidR="003D0DA8" w:rsidRPr="00C07288" w:rsidRDefault="003D0DA8" w:rsidP="003D0DA8">
      <w:pPr>
        <w:rPr>
          <w:rFonts w:ascii="Times New Roman" w:hAnsi="Times New Roman"/>
          <w:b/>
          <w:sz w:val="24"/>
          <w:szCs w:val="24"/>
        </w:rPr>
      </w:pPr>
      <w:r w:rsidRPr="00C07288">
        <w:rPr>
          <w:rFonts w:ascii="Times New Roman" w:hAnsi="Times New Roman"/>
          <w:b/>
          <w:sz w:val="24"/>
          <w:szCs w:val="24"/>
        </w:rPr>
        <w:t xml:space="preserve">Table </w:t>
      </w:r>
      <w:r w:rsidR="00582020">
        <w:rPr>
          <w:rFonts w:ascii="Times New Roman" w:hAnsi="Times New Roman"/>
          <w:b/>
          <w:sz w:val="24"/>
          <w:szCs w:val="24"/>
        </w:rPr>
        <w:t>1</w:t>
      </w:r>
      <w:r w:rsidRPr="00C07288">
        <w:rPr>
          <w:rFonts w:ascii="Times New Roman" w:hAnsi="Times New Roman"/>
          <w:b/>
          <w:sz w:val="24"/>
          <w:szCs w:val="24"/>
        </w:rPr>
        <w:t xml:space="preserve">: ESMP for </w:t>
      </w:r>
      <w:proofErr w:type="spellStart"/>
      <w:r w:rsidR="0058684D">
        <w:rPr>
          <w:rFonts w:ascii="Times New Roman" w:hAnsi="Times New Roman"/>
          <w:b/>
          <w:sz w:val="24"/>
          <w:szCs w:val="24"/>
        </w:rPr>
        <w:t>Mas</w:t>
      </w:r>
      <w:r w:rsidR="00BF7B3D">
        <w:rPr>
          <w:rFonts w:ascii="Times New Roman" w:hAnsi="Times New Roman"/>
          <w:b/>
          <w:sz w:val="24"/>
          <w:szCs w:val="24"/>
        </w:rPr>
        <w:t>angano</w:t>
      </w:r>
      <w:proofErr w:type="spellEnd"/>
      <w:r w:rsidR="00BF7B3D">
        <w:rPr>
          <w:rFonts w:ascii="Times New Roman" w:hAnsi="Times New Roman"/>
          <w:b/>
          <w:sz w:val="24"/>
          <w:szCs w:val="24"/>
        </w:rPr>
        <w:t xml:space="preserve"> School Block</w:t>
      </w:r>
    </w:p>
    <w:tbl>
      <w:tblPr>
        <w:tblW w:w="13986" w:type="dxa"/>
        <w:tblInd w:w="-5" w:type="dxa"/>
        <w:tblLook w:val="04A0" w:firstRow="1" w:lastRow="0" w:firstColumn="1" w:lastColumn="0" w:noHBand="0" w:noVBand="1"/>
      </w:tblPr>
      <w:tblGrid>
        <w:gridCol w:w="1530"/>
        <w:gridCol w:w="2120"/>
        <w:gridCol w:w="2740"/>
        <w:gridCol w:w="1700"/>
        <w:gridCol w:w="994"/>
        <w:gridCol w:w="1940"/>
        <w:gridCol w:w="1680"/>
        <w:gridCol w:w="1282"/>
      </w:tblGrid>
      <w:tr w:rsidR="003D0DA8" w:rsidRPr="00213B86" w14:paraId="5E210187" w14:textId="77777777" w:rsidTr="00B5537B">
        <w:trPr>
          <w:trHeight w:val="600"/>
          <w:tblHead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8FE0"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Environmental Component/ Aspect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E8E56CD"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Expected Impacts</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5A4A276"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Mitigation/Enhancement Measures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7F92DE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Output Indicator</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D62069A"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Target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4A4111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Responsible persons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52FB22F"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Time Frame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1D39C53" w14:textId="77777777" w:rsidR="003D0DA8" w:rsidRPr="00213B86" w:rsidRDefault="003D0DA8" w:rsidP="00441C92">
            <w:pPr>
              <w:spacing w:after="0" w:line="240" w:lineRule="auto"/>
              <w:jc w:val="right"/>
              <w:rPr>
                <w:rFonts w:ascii="Times New Roman" w:hAnsi="Times New Roman"/>
                <w:b/>
                <w:bCs/>
                <w:color w:val="000000"/>
                <w:sz w:val="20"/>
                <w:szCs w:val="20"/>
              </w:rPr>
            </w:pPr>
            <w:r w:rsidRPr="00213B86">
              <w:rPr>
                <w:rFonts w:ascii="Times New Roman" w:hAnsi="Times New Roman"/>
                <w:b/>
                <w:bCs/>
                <w:color w:val="000000"/>
                <w:sz w:val="20"/>
                <w:szCs w:val="20"/>
              </w:rPr>
              <w:t xml:space="preserve"> Estimated Cost (MK) </w:t>
            </w:r>
          </w:p>
        </w:tc>
      </w:tr>
      <w:tr w:rsidR="003D0DA8" w:rsidRPr="00213B86" w14:paraId="6832CA56" w14:textId="77777777" w:rsidTr="00B5537B">
        <w:trPr>
          <w:trHeight w:val="600"/>
        </w:trPr>
        <w:tc>
          <w:tcPr>
            <w:tcW w:w="139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448F1B"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Negative impacts during warehouse construction</w:t>
            </w:r>
          </w:p>
        </w:tc>
      </w:tr>
      <w:tr w:rsidR="0021380F" w:rsidRPr="00213B86" w14:paraId="27447667"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6C4EEABF" w14:textId="50223A4C"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Trees </w:t>
            </w:r>
          </w:p>
        </w:tc>
        <w:tc>
          <w:tcPr>
            <w:tcW w:w="2120" w:type="dxa"/>
            <w:tcBorders>
              <w:top w:val="nil"/>
              <w:left w:val="nil"/>
              <w:bottom w:val="single" w:sz="4" w:space="0" w:color="auto"/>
              <w:right w:val="single" w:sz="4" w:space="0" w:color="auto"/>
            </w:tcBorders>
            <w:shd w:val="clear" w:color="auto" w:fill="auto"/>
            <w:vAlign w:val="center"/>
          </w:tcPr>
          <w:p w14:paraId="2A9092D4" w14:textId="5D9A3709"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Loss of </w:t>
            </w:r>
            <w:r w:rsidR="00BF7B3D">
              <w:rPr>
                <w:rFonts w:ascii="Times New Roman" w:hAnsi="Times New Roman"/>
                <w:color w:val="000000"/>
                <w:sz w:val="20"/>
                <w:szCs w:val="20"/>
              </w:rPr>
              <w:t>20 trees</w:t>
            </w:r>
          </w:p>
        </w:tc>
        <w:tc>
          <w:tcPr>
            <w:tcW w:w="2740" w:type="dxa"/>
            <w:tcBorders>
              <w:top w:val="nil"/>
              <w:left w:val="nil"/>
              <w:bottom w:val="single" w:sz="4" w:space="0" w:color="auto"/>
              <w:right w:val="single" w:sz="4" w:space="0" w:color="auto"/>
            </w:tcBorders>
            <w:shd w:val="clear" w:color="auto" w:fill="auto"/>
            <w:vAlign w:val="center"/>
          </w:tcPr>
          <w:p w14:paraId="075DA928" w14:textId="770BB7A6" w:rsidR="0021380F" w:rsidRPr="00213B86" w:rsidRDefault="0021380F"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Plant trees</w:t>
            </w:r>
          </w:p>
        </w:tc>
        <w:tc>
          <w:tcPr>
            <w:tcW w:w="1700" w:type="dxa"/>
            <w:tcBorders>
              <w:top w:val="nil"/>
              <w:left w:val="nil"/>
              <w:bottom w:val="single" w:sz="4" w:space="0" w:color="auto"/>
              <w:right w:val="single" w:sz="4" w:space="0" w:color="auto"/>
            </w:tcBorders>
            <w:shd w:val="clear" w:color="auto" w:fill="auto"/>
            <w:vAlign w:val="bottom"/>
          </w:tcPr>
          <w:p w14:paraId="2F2F2AB7" w14:textId="6061EA4F"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trees planted</w:t>
            </w:r>
          </w:p>
        </w:tc>
        <w:tc>
          <w:tcPr>
            <w:tcW w:w="994" w:type="dxa"/>
            <w:tcBorders>
              <w:top w:val="nil"/>
              <w:left w:val="nil"/>
              <w:bottom w:val="single" w:sz="4" w:space="0" w:color="auto"/>
              <w:right w:val="single" w:sz="4" w:space="0" w:color="auto"/>
            </w:tcBorders>
            <w:shd w:val="clear" w:color="auto" w:fill="auto"/>
            <w:noWrap/>
            <w:vAlign w:val="bottom"/>
          </w:tcPr>
          <w:p w14:paraId="3F867763" w14:textId="13F19D0E" w:rsidR="0021380F" w:rsidRPr="00213B86" w:rsidRDefault="00BF7B3D"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200</w:t>
            </w:r>
            <w:r w:rsidR="0021380F">
              <w:rPr>
                <w:rFonts w:ascii="Times New Roman" w:hAnsi="Times New Roman"/>
                <w:color w:val="000000"/>
                <w:sz w:val="20"/>
                <w:szCs w:val="20"/>
              </w:rPr>
              <w:t xml:space="preserve"> trees of Acacia</w:t>
            </w:r>
          </w:p>
        </w:tc>
        <w:tc>
          <w:tcPr>
            <w:tcW w:w="1940" w:type="dxa"/>
            <w:tcBorders>
              <w:top w:val="nil"/>
              <w:left w:val="nil"/>
              <w:bottom w:val="single" w:sz="4" w:space="0" w:color="auto"/>
              <w:right w:val="single" w:sz="4" w:space="0" w:color="auto"/>
            </w:tcBorders>
            <w:shd w:val="clear" w:color="auto" w:fill="auto"/>
            <w:noWrap/>
            <w:vAlign w:val="bottom"/>
          </w:tcPr>
          <w:p w14:paraId="249EE0B1" w14:textId="4AEA6E37" w:rsidR="0021380F" w:rsidRPr="00213B86" w:rsidRDefault="00B103AD" w:rsidP="00441C92">
            <w:pPr>
              <w:spacing w:after="0" w:line="240" w:lineRule="auto"/>
              <w:rPr>
                <w:rFonts w:ascii="Times New Roman" w:hAnsi="Times New Roman"/>
                <w:color w:val="000000"/>
                <w:sz w:val="20"/>
                <w:szCs w:val="20"/>
              </w:rPr>
            </w:pPr>
            <w:r>
              <w:rPr>
                <w:rFonts w:ascii="Times New Roman" w:hAnsi="Times New Roman"/>
                <w:color w:val="000000"/>
                <w:sz w:val="20"/>
                <w:szCs w:val="20"/>
              </w:rPr>
              <w:t>EDO (Council)</w:t>
            </w:r>
          </w:p>
        </w:tc>
        <w:tc>
          <w:tcPr>
            <w:tcW w:w="1680" w:type="dxa"/>
            <w:tcBorders>
              <w:top w:val="nil"/>
              <w:left w:val="nil"/>
              <w:bottom w:val="single" w:sz="4" w:space="0" w:color="auto"/>
              <w:right w:val="single" w:sz="4" w:space="0" w:color="auto"/>
            </w:tcBorders>
            <w:shd w:val="clear" w:color="auto" w:fill="auto"/>
            <w:noWrap/>
            <w:vAlign w:val="bottom"/>
          </w:tcPr>
          <w:p w14:paraId="7E1EA3F7" w14:textId="36AAFC79"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During</w:t>
            </w:r>
            <w:r w:rsidR="00BF7B3D">
              <w:rPr>
                <w:rFonts w:ascii="Times New Roman" w:hAnsi="Times New Roman"/>
                <w:color w:val="000000"/>
                <w:sz w:val="20"/>
                <w:szCs w:val="20"/>
              </w:rPr>
              <w:t xml:space="preserve"> or after</w:t>
            </w:r>
            <w:r>
              <w:rPr>
                <w:rFonts w:ascii="Times New Roman" w:hAnsi="Times New Roman"/>
                <w:color w:val="000000"/>
                <w:sz w:val="20"/>
                <w:szCs w:val="20"/>
              </w:rPr>
              <w:t xml:space="preserve"> the construction</w:t>
            </w:r>
          </w:p>
        </w:tc>
        <w:tc>
          <w:tcPr>
            <w:tcW w:w="1282" w:type="dxa"/>
            <w:tcBorders>
              <w:top w:val="nil"/>
              <w:left w:val="nil"/>
              <w:bottom w:val="single" w:sz="4" w:space="0" w:color="auto"/>
              <w:right w:val="single" w:sz="4" w:space="0" w:color="auto"/>
            </w:tcBorders>
            <w:shd w:val="clear" w:color="auto" w:fill="auto"/>
            <w:noWrap/>
            <w:vAlign w:val="bottom"/>
          </w:tcPr>
          <w:p w14:paraId="78852760" w14:textId="1E316B9C" w:rsidR="0021380F" w:rsidRPr="00213B86" w:rsidRDefault="00B103AD" w:rsidP="00441C92">
            <w:pPr>
              <w:spacing w:after="0" w:line="240" w:lineRule="auto"/>
              <w:rPr>
                <w:rFonts w:ascii="Times New Roman" w:hAnsi="Times New Roman"/>
                <w:color w:val="000000"/>
                <w:sz w:val="20"/>
                <w:szCs w:val="20"/>
              </w:rPr>
            </w:pPr>
            <w:r>
              <w:rPr>
                <w:rFonts w:ascii="Times New Roman" w:hAnsi="Times New Roman"/>
                <w:color w:val="000000"/>
                <w:sz w:val="20"/>
                <w:szCs w:val="20"/>
              </w:rPr>
              <w:t>50,000</w:t>
            </w:r>
          </w:p>
        </w:tc>
      </w:tr>
      <w:tr w:rsidR="0021380F" w:rsidRPr="00213B86" w14:paraId="668E0FC5"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0AFA6F8C" w14:textId="0D14B7B7"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Soils</w:t>
            </w:r>
          </w:p>
        </w:tc>
        <w:tc>
          <w:tcPr>
            <w:tcW w:w="2120" w:type="dxa"/>
            <w:tcBorders>
              <w:top w:val="nil"/>
              <w:left w:val="nil"/>
              <w:bottom w:val="single" w:sz="4" w:space="0" w:color="auto"/>
              <w:right w:val="single" w:sz="4" w:space="0" w:color="auto"/>
            </w:tcBorders>
            <w:shd w:val="clear" w:color="auto" w:fill="auto"/>
            <w:vAlign w:val="center"/>
          </w:tcPr>
          <w:p w14:paraId="44960EAC" w14:textId="1A74346B"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Loss of soils and siltation</w:t>
            </w:r>
          </w:p>
        </w:tc>
        <w:tc>
          <w:tcPr>
            <w:tcW w:w="2740" w:type="dxa"/>
            <w:tcBorders>
              <w:top w:val="nil"/>
              <w:left w:val="nil"/>
              <w:bottom w:val="single" w:sz="4" w:space="0" w:color="auto"/>
              <w:right w:val="single" w:sz="4" w:space="0" w:color="auto"/>
            </w:tcBorders>
            <w:shd w:val="clear" w:color="auto" w:fill="auto"/>
            <w:vAlign w:val="center"/>
          </w:tcPr>
          <w:p w14:paraId="4BBDBAE5" w14:textId="3ADB3066" w:rsidR="00AF470A" w:rsidRPr="00213B86" w:rsidRDefault="0021380F"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Plant </w:t>
            </w:r>
            <w:r w:rsidR="00B103AD">
              <w:rPr>
                <w:rFonts w:ascii="Times New Roman" w:hAnsi="Times New Roman"/>
                <w:color w:val="000000"/>
                <w:sz w:val="20"/>
                <w:szCs w:val="20"/>
              </w:rPr>
              <w:t>grass</w:t>
            </w:r>
          </w:p>
        </w:tc>
        <w:tc>
          <w:tcPr>
            <w:tcW w:w="1700" w:type="dxa"/>
            <w:tcBorders>
              <w:top w:val="nil"/>
              <w:left w:val="nil"/>
              <w:bottom w:val="single" w:sz="4" w:space="0" w:color="auto"/>
              <w:right w:val="single" w:sz="4" w:space="0" w:color="auto"/>
            </w:tcBorders>
            <w:shd w:val="clear" w:color="auto" w:fill="auto"/>
            <w:vAlign w:val="bottom"/>
          </w:tcPr>
          <w:p w14:paraId="48B7B7EF" w14:textId="7AF1E29A"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Ha of land planted </w:t>
            </w:r>
          </w:p>
        </w:tc>
        <w:tc>
          <w:tcPr>
            <w:tcW w:w="994" w:type="dxa"/>
            <w:tcBorders>
              <w:top w:val="nil"/>
              <w:left w:val="nil"/>
              <w:bottom w:val="single" w:sz="4" w:space="0" w:color="auto"/>
              <w:right w:val="single" w:sz="4" w:space="0" w:color="auto"/>
            </w:tcBorders>
            <w:shd w:val="clear" w:color="auto" w:fill="auto"/>
            <w:noWrap/>
            <w:vAlign w:val="bottom"/>
          </w:tcPr>
          <w:p w14:paraId="4B18365F" w14:textId="7AF1EAD2" w:rsidR="0021380F" w:rsidRPr="00213B86" w:rsidRDefault="00B103AD"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2 tonnes of grass </w:t>
            </w:r>
          </w:p>
        </w:tc>
        <w:tc>
          <w:tcPr>
            <w:tcW w:w="1940" w:type="dxa"/>
            <w:tcBorders>
              <w:top w:val="nil"/>
              <w:left w:val="nil"/>
              <w:bottom w:val="single" w:sz="4" w:space="0" w:color="auto"/>
              <w:right w:val="single" w:sz="4" w:space="0" w:color="auto"/>
            </w:tcBorders>
            <w:shd w:val="clear" w:color="auto" w:fill="auto"/>
            <w:noWrap/>
            <w:vAlign w:val="bottom"/>
          </w:tcPr>
          <w:p w14:paraId="7AEABF96" w14:textId="25932AF8" w:rsidR="0021380F" w:rsidRPr="00213B86" w:rsidRDefault="00B103AD" w:rsidP="00441C92">
            <w:pPr>
              <w:spacing w:after="0" w:line="240" w:lineRule="auto"/>
              <w:rPr>
                <w:rFonts w:ascii="Times New Roman" w:hAnsi="Times New Roman"/>
                <w:color w:val="000000"/>
                <w:sz w:val="20"/>
                <w:szCs w:val="20"/>
              </w:rPr>
            </w:pPr>
            <w:r>
              <w:rPr>
                <w:rFonts w:ascii="Times New Roman" w:hAnsi="Times New Roman"/>
                <w:color w:val="000000"/>
                <w:sz w:val="20"/>
                <w:szCs w:val="20"/>
              </w:rPr>
              <w:t>EDO/ VDC</w:t>
            </w:r>
          </w:p>
        </w:tc>
        <w:tc>
          <w:tcPr>
            <w:tcW w:w="1680" w:type="dxa"/>
            <w:tcBorders>
              <w:top w:val="nil"/>
              <w:left w:val="nil"/>
              <w:bottom w:val="single" w:sz="4" w:space="0" w:color="auto"/>
              <w:right w:val="single" w:sz="4" w:space="0" w:color="auto"/>
            </w:tcBorders>
            <w:shd w:val="clear" w:color="auto" w:fill="auto"/>
            <w:noWrap/>
            <w:vAlign w:val="bottom"/>
          </w:tcPr>
          <w:p w14:paraId="1AC4DEF9" w14:textId="55597AF8" w:rsidR="0021380F" w:rsidRPr="00213B86" w:rsidRDefault="0021380F" w:rsidP="00441C92">
            <w:pPr>
              <w:spacing w:after="0" w:line="240" w:lineRule="auto"/>
              <w:rPr>
                <w:rFonts w:ascii="Times New Roman" w:hAnsi="Times New Roman"/>
                <w:color w:val="000000"/>
                <w:sz w:val="20"/>
                <w:szCs w:val="20"/>
              </w:rPr>
            </w:pPr>
            <w:r>
              <w:rPr>
                <w:rFonts w:ascii="Times New Roman" w:hAnsi="Times New Roman"/>
                <w:color w:val="000000"/>
                <w:sz w:val="20"/>
                <w:szCs w:val="20"/>
              </w:rPr>
              <w:t>During the constriction</w:t>
            </w:r>
          </w:p>
        </w:tc>
        <w:tc>
          <w:tcPr>
            <w:tcW w:w="1282" w:type="dxa"/>
            <w:tcBorders>
              <w:top w:val="nil"/>
              <w:left w:val="nil"/>
              <w:bottom w:val="single" w:sz="4" w:space="0" w:color="auto"/>
              <w:right w:val="single" w:sz="4" w:space="0" w:color="auto"/>
            </w:tcBorders>
            <w:shd w:val="clear" w:color="auto" w:fill="auto"/>
            <w:noWrap/>
            <w:vAlign w:val="bottom"/>
          </w:tcPr>
          <w:p w14:paraId="0DAAA524" w14:textId="2A23A2BB" w:rsidR="0021380F" w:rsidRPr="00213B86" w:rsidRDefault="0021380F" w:rsidP="00441C92">
            <w:pPr>
              <w:spacing w:after="0" w:line="240" w:lineRule="auto"/>
              <w:rPr>
                <w:rFonts w:ascii="Times New Roman" w:hAnsi="Times New Roman"/>
                <w:color w:val="000000"/>
                <w:sz w:val="20"/>
                <w:szCs w:val="20"/>
              </w:rPr>
            </w:pPr>
          </w:p>
        </w:tc>
      </w:tr>
      <w:tr w:rsidR="003D0DA8" w:rsidRPr="00213B86" w14:paraId="43A44DF9"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F8922A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hideMark/>
          </w:tcPr>
          <w:p w14:paraId="4B04341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Creation of borrow pits arising from mining/ extraction of construction materials such as quarry and sand</w:t>
            </w:r>
          </w:p>
        </w:tc>
        <w:tc>
          <w:tcPr>
            <w:tcW w:w="2740" w:type="dxa"/>
            <w:tcBorders>
              <w:top w:val="nil"/>
              <w:left w:val="nil"/>
              <w:bottom w:val="single" w:sz="4" w:space="0" w:color="auto"/>
              <w:right w:val="single" w:sz="4" w:space="0" w:color="auto"/>
            </w:tcBorders>
            <w:shd w:val="clear" w:color="auto" w:fill="auto"/>
            <w:vAlign w:val="center"/>
            <w:hideMark/>
          </w:tcPr>
          <w:p w14:paraId="22DEB5AA" w14:textId="54EBF5F3" w:rsidR="003D0DA8" w:rsidRPr="00EA0EFE" w:rsidRDefault="003D0DA8" w:rsidP="00EA0EFE">
            <w:pPr>
              <w:pStyle w:val="ListParagraph"/>
              <w:numPr>
                <w:ilvl w:val="0"/>
                <w:numId w:val="4"/>
              </w:numPr>
              <w:spacing w:after="0" w:line="240" w:lineRule="auto"/>
              <w:jc w:val="both"/>
              <w:rPr>
                <w:rFonts w:ascii="Times New Roman" w:hAnsi="Times New Roman"/>
                <w:color w:val="000000"/>
                <w:sz w:val="20"/>
                <w:szCs w:val="20"/>
              </w:rPr>
            </w:pPr>
            <w:r w:rsidRPr="00EA0EFE">
              <w:rPr>
                <w:rFonts w:ascii="Times New Roman" w:hAnsi="Times New Roman"/>
                <w:color w:val="000000"/>
                <w:sz w:val="20"/>
                <w:szCs w:val="20"/>
              </w:rPr>
              <w:t>The contractor shall obtain construction materials from licenced dealers.</w:t>
            </w:r>
          </w:p>
          <w:p w14:paraId="7B4F5043" w14:textId="164291BB" w:rsidR="00EA0EFE" w:rsidRPr="00EA0EFE" w:rsidRDefault="00EA0EFE" w:rsidP="00EA0EFE">
            <w:pPr>
              <w:pStyle w:val="ListParagraph"/>
              <w:numPr>
                <w:ilvl w:val="0"/>
                <w:numId w:val="4"/>
              </w:numPr>
              <w:spacing w:after="0" w:line="240" w:lineRule="auto"/>
              <w:jc w:val="both"/>
              <w:rPr>
                <w:rFonts w:ascii="Times New Roman" w:hAnsi="Times New Roman"/>
                <w:color w:val="000000"/>
                <w:sz w:val="20"/>
                <w:szCs w:val="20"/>
              </w:rPr>
            </w:pPr>
            <w:r>
              <w:rPr>
                <w:rFonts w:ascii="Times New Roman" w:hAnsi="Times New Roman"/>
                <w:color w:val="000000"/>
                <w:sz w:val="20"/>
                <w:szCs w:val="20"/>
              </w:rPr>
              <w:t>Refill the pits</w:t>
            </w:r>
          </w:p>
        </w:tc>
        <w:tc>
          <w:tcPr>
            <w:tcW w:w="1700" w:type="dxa"/>
            <w:tcBorders>
              <w:top w:val="nil"/>
              <w:left w:val="nil"/>
              <w:bottom w:val="single" w:sz="4" w:space="0" w:color="auto"/>
              <w:right w:val="single" w:sz="4" w:space="0" w:color="auto"/>
            </w:tcBorders>
            <w:shd w:val="clear" w:color="auto" w:fill="auto"/>
            <w:vAlign w:val="bottom"/>
            <w:hideMark/>
          </w:tcPr>
          <w:p w14:paraId="2CC7087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licensed dealers supplying construction materials</w:t>
            </w:r>
          </w:p>
        </w:tc>
        <w:tc>
          <w:tcPr>
            <w:tcW w:w="994" w:type="dxa"/>
            <w:tcBorders>
              <w:top w:val="nil"/>
              <w:left w:val="nil"/>
              <w:bottom w:val="single" w:sz="4" w:space="0" w:color="auto"/>
              <w:right w:val="single" w:sz="4" w:space="0" w:color="auto"/>
            </w:tcBorders>
            <w:shd w:val="clear" w:color="auto" w:fill="auto"/>
            <w:noWrap/>
            <w:vAlign w:val="bottom"/>
            <w:hideMark/>
          </w:tcPr>
          <w:p w14:paraId="6A9D577C"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3132131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913AB3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329CC7A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                   -   </w:t>
            </w:r>
          </w:p>
        </w:tc>
      </w:tr>
      <w:tr w:rsidR="00EA0EFE" w:rsidRPr="00213B86" w14:paraId="54670770"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528D88BB" w14:textId="0A485289" w:rsidR="00EA0EFE" w:rsidRPr="00213B86" w:rsidRDefault="00EA0EF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Land </w:t>
            </w:r>
          </w:p>
        </w:tc>
        <w:tc>
          <w:tcPr>
            <w:tcW w:w="2120" w:type="dxa"/>
            <w:tcBorders>
              <w:top w:val="nil"/>
              <w:left w:val="nil"/>
              <w:bottom w:val="single" w:sz="4" w:space="0" w:color="auto"/>
              <w:right w:val="single" w:sz="4" w:space="0" w:color="auto"/>
            </w:tcBorders>
            <w:shd w:val="clear" w:color="auto" w:fill="auto"/>
            <w:vAlign w:val="center"/>
          </w:tcPr>
          <w:p w14:paraId="1AC34201" w14:textId="78D1424B" w:rsidR="00EA0EFE" w:rsidRPr="00213B86" w:rsidRDefault="00EA0EF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Rubble or heaps of excavated soils</w:t>
            </w:r>
          </w:p>
        </w:tc>
        <w:tc>
          <w:tcPr>
            <w:tcW w:w="2740" w:type="dxa"/>
            <w:tcBorders>
              <w:top w:val="nil"/>
              <w:left w:val="nil"/>
              <w:bottom w:val="single" w:sz="4" w:space="0" w:color="auto"/>
              <w:right w:val="single" w:sz="4" w:space="0" w:color="auto"/>
            </w:tcBorders>
            <w:shd w:val="clear" w:color="auto" w:fill="auto"/>
            <w:vAlign w:val="center"/>
          </w:tcPr>
          <w:p w14:paraId="4FC7F28F" w14:textId="018DE741" w:rsidR="00EA0EFE" w:rsidRPr="00213B86" w:rsidRDefault="00EA0EFE"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Use the soils to re-fill the borrow pits</w:t>
            </w:r>
          </w:p>
        </w:tc>
        <w:tc>
          <w:tcPr>
            <w:tcW w:w="1700" w:type="dxa"/>
            <w:tcBorders>
              <w:top w:val="nil"/>
              <w:left w:val="nil"/>
              <w:bottom w:val="single" w:sz="4" w:space="0" w:color="auto"/>
              <w:right w:val="single" w:sz="4" w:space="0" w:color="auto"/>
            </w:tcBorders>
            <w:shd w:val="clear" w:color="auto" w:fill="auto"/>
            <w:vAlign w:val="bottom"/>
          </w:tcPr>
          <w:p w14:paraId="44B13BC1" w14:textId="0EAB31AA" w:rsidR="00EA0EFE" w:rsidRPr="00213B86" w:rsidRDefault="00EA0EF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heaps of soil used</w:t>
            </w:r>
          </w:p>
        </w:tc>
        <w:tc>
          <w:tcPr>
            <w:tcW w:w="994" w:type="dxa"/>
            <w:tcBorders>
              <w:top w:val="nil"/>
              <w:left w:val="nil"/>
              <w:bottom w:val="single" w:sz="4" w:space="0" w:color="auto"/>
              <w:right w:val="single" w:sz="4" w:space="0" w:color="auto"/>
            </w:tcBorders>
            <w:shd w:val="clear" w:color="auto" w:fill="auto"/>
            <w:noWrap/>
            <w:vAlign w:val="bottom"/>
          </w:tcPr>
          <w:p w14:paraId="5E4E32DA" w14:textId="77777777" w:rsidR="00EA0EFE" w:rsidRPr="00213B86" w:rsidRDefault="00EA0EFE"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7901C9EE" w14:textId="74F0A3D6" w:rsidR="00EA0EFE" w:rsidRPr="00213B86" w:rsidRDefault="00EA0EF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54ACAF83" w14:textId="4BFFC116" w:rsidR="00EA0EFE" w:rsidRPr="00213B86" w:rsidRDefault="00EA0EF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Before completion of construction of the warehouse</w:t>
            </w:r>
          </w:p>
        </w:tc>
        <w:tc>
          <w:tcPr>
            <w:tcW w:w="1282" w:type="dxa"/>
            <w:tcBorders>
              <w:top w:val="nil"/>
              <w:left w:val="nil"/>
              <w:bottom w:val="single" w:sz="4" w:space="0" w:color="auto"/>
              <w:right w:val="single" w:sz="4" w:space="0" w:color="auto"/>
            </w:tcBorders>
            <w:shd w:val="clear" w:color="auto" w:fill="auto"/>
            <w:noWrap/>
            <w:vAlign w:val="bottom"/>
          </w:tcPr>
          <w:p w14:paraId="7FD61EC2" w14:textId="77777777" w:rsidR="00EA0EFE" w:rsidRPr="00213B86" w:rsidRDefault="00EA0EFE" w:rsidP="00441C92">
            <w:pPr>
              <w:spacing w:after="0" w:line="240" w:lineRule="auto"/>
              <w:rPr>
                <w:rFonts w:ascii="Times New Roman" w:hAnsi="Times New Roman"/>
                <w:color w:val="000000"/>
                <w:sz w:val="20"/>
                <w:szCs w:val="20"/>
              </w:rPr>
            </w:pPr>
          </w:p>
        </w:tc>
      </w:tr>
      <w:tr w:rsidR="003D0DA8" w:rsidRPr="00213B86" w14:paraId="10262DD9" w14:textId="77777777" w:rsidTr="00B5537B">
        <w:trPr>
          <w:trHeight w:val="1350"/>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503069"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lastRenderedPageBreak/>
              <w:t>Waste</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C5DF5A6"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t>Increase generation</w:t>
            </w:r>
            <w:r>
              <w:rPr>
                <w:rFonts w:ascii="Times New Roman" w:hAnsi="Times New Roman"/>
                <w:color w:val="000000"/>
                <w:sz w:val="20"/>
                <w:szCs w:val="20"/>
              </w:rPr>
              <w:t xml:space="preserve"> of domestic and </w:t>
            </w:r>
            <w:r w:rsidRPr="00213B86">
              <w:rPr>
                <w:rFonts w:ascii="Times New Roman" w:hAnsi="Times New Roman"/>
                <w:color w:val="000000"/>
                <w:sz w:val="20"/>
                <w:szCs w:val="20"/>
              </w:rPr>
              <w:t>construction waste and refuse around the site</w:t>
            </w:r>
          </w:p>
        </w:tc>
        <w:tc>
          <w:tcPr>
            <w:tcW w:w="2740" w:type="dxa"/>
            <w:tcBorders>
              <w:top w:val="nil"/>
              <w:left w:val="nil"/>
              <w:bottom w:val="single" w:sz="4" w:space="0" w:color="auto"/>
              <w:right w:val="single" w:sz="4" w:space="0" w:color="auto"/>
            </w:tcBorders>
            <w:shd w:val="clear" w:color="auto" w:fill="auto"/>
            <w:vAlign w:val="center"/>
            <w:hideMark/>
          </w:tcPr>
          <w:p w14:paraId="4BA5C269"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The contractor shall (</w:t>
            </w:r>
            <w:proofErr w:type="spellStart"/>
            <w:r w:rsidRPr="00213B86">
              <w:rPr>
                <w:rFonts w:ascii="Times New Roman" w:hAnsi="Times New Roman"/>
                <w:color w:val="000000"/>
                <w:sz w:val="20"/>
                <w:szCs w:val="20"/>
              </w:rPr>
              <w:t>i</w:t>
            </w:r>
            <w:proofErr w:type="spellEnd"/>
            <w:r w:rsidRPr="00213B86">
              <w:rPr>
                <w:rFonts w:ascii="Times New Roman" w:hAnsi="Times New Roman"/>
                <w:color w:val="000000"/>
                <w:sz w:val="20"/>
                <w:szCs w:val="20"/>
              </w:rPr>
              <w:t xml:space="preserve">) develop a waste management plan, </w:t>
            </w:r>
          </w:p>
        </w:tc>
        <w:tc>
          <w:tcPr>
            <w:tcW w:w="1700" w:type="dxa"/>
            <w:tcBorders>
              <w:top w:val="nil"/>
              <w:left w:val="nil"/>
              <w:bottom w:val="single" w:sz="4" w:space="0" w:color="auto"/>
              <w:right w:val="single" w:sz="4" w:space="0" w:color="auto"/>
            </w:tcBorders>
            <w:shd w:val="clear" w:color="auto" w:fill="auto"/>
            <w:vAlign w:val="bottom"/>
            <w:hideMark/>
          </w:tcPr>
          <w:p w14:paraId="31201F92"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WMP developed and implemented</w:t>
            </w:r>
          </w:p>
        </w:tc>
        <w:tc>
          <w:tcPr>
            <w:tcW w:w="994" w:type="dxa"/>
            <w:tcBorders>
              <w:top w:val="nil"/>
              <w:left w:val="nil"/>
              <w:bottom w:val="single" w:sz="4" w:space="0" w:color="auto"/>
              <w:right w:val="single" w:sz="4" w:space="0" w:color="auto"/>
            </w:tcBorders>
            <w:shd w:val="clear" w:color="auto" w:fill="auto"/>
            <w:noWrap/>
            <w:vAlign w:val="bottom"/>
            <w:hideMark/>
          </w:tcPr>
          <w:p w14:paraId="3867ED52"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06082EF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02FF95B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21EBC2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                   -   </w:t>
            </w:r>
          </w:p>
        </w:tc>
      </w:tr>
      <w:tr w:rsidR="003D0DA8" w:rsidRPr="00213B86" w14:paraId="2131D2BF" w14:textId="77777777" w:rsidTr="00B5537B">
        <w:trPr>
          <w:trHeight w:val="1300"/>
        </w:trPr>
        <w:tc>
          <w:tcPr>
            <w:tcW w:w="1530" w:type="dxa"/>
            <w:vMerge/>
            <w:tcBorders>
              <w:top w:val="nil"/>
              <w:left w:val="single" w:sz="4" w:space="0" w:color="auto"/>
              <w:bottom w:val="single" w:sz="4" w:space="0" w:color="000000"/>
              <w:right w:val="single" w:sz="4" w:space="0" w:color="auto"/>
            </w:tcBorders>
            <w:vAlign w:val="center"/>
            <w:hideMark/>
          </w:tcPr>
          <w:p w14:paraId="23B98EFD"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14:paraId="20AF3962"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7D39244A" w14:textId="376CE311"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(ii) </w:t>
            </w:r>
            <w:r w:rsidR="00B5537B">
              <w:rPr>
                <w:rFonts w:ascii="Times New Roman" w:hAnsi="Times New Roman"/>
                <w:color w:val="000000"/>
                <w:sz w:val="20"/>
                <w:szCs w:val="20"/>
              </w:rPr>
              <w:t>Dig a rubbish pit</w:t>
            </w:r>
          </w:p>
        </w:tc>
        <w:tc>
          <w:tcPr>
            <w:tcW w:w="1700" w:type="dxa"/>
            <w:tcBorders>
              <w:top w:val="nil"/>
              <w:left w:val="nil"/>
              <w:bottom w:val="single" w:sz="4" w:space="0" w:color="auto"/>
              <w:right w:val="single" w:sz="4" w:space="0" w:color="auto"/>
            </w:tcBorders>
            <w:shd w:val="clear" w:color="auto" w:fill="auto"/>
            <w:vAlign w:val="bottom"/>
            <w:hideMark/>
          </w:tcPr>
          <w:p w14:paraId="143213DC" w14:textId="092571D9" w:rsidR="003D0DA8" w:rsidRPr="00213B86" w:rsidRDefault="00B5537B"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rubbish pit constructed</w:t>
            </w:r>
          </w:p>
        </w:tc>
        <w:tc>
          <w:tcPr>
            <w:tcW w:w="994" w:type="dxa"/>
            <w:tcBorders>
              <w:top w:val="nil"/>
              <w:left w:val="nil"/>
              <w:bottom w:val="single" w:sz="4" w:space="0" w:color="auto"/>
              <w:right w:val="single" w:sz="4" w:space="0" w:color="auto"/>
            </w:tcBorders>
            <w:shd w:val="clear" w:color="auto" w:fill="auto"/>
            <w:noWrap/>
            <w:vAlign w:val="bottom"/>
            <w:hideMark/>
          </w:tcPr>
          <w:p w14:paraId="6030A4D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53044E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7D08E10"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46E6D97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                   -   </w:t>
            </w:r>
          </w:p>
        </w:tc>
      </w:tr>
      <w:tr w:rsidR="003D0DA8" w:rsidRPr="00213B86" w14:paraId="083558A7" w14:textId="77777777" w:rsidTr="00B5537B">
        <w:trPr>
          <w:trHeight w:val="780"/>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77073"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t>Occupational Health and safety</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4C11C77D"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Occupational safety and health risks such as accidents around the construction area for the warehouse</w:t>
            </w:r>
          </w:p>
        </w:tc>
        <w:tc>
          <w:tcPr>
            <w:tcW w:w="2740" w:type="dxa"/>
            <w:tcBorders>
              <w:top w:val="nil"/>
              <w:left w:val="nil"/>
              <w:bottom w:val="single" w:sz="4" w:space="0" w:color="auto"/>
              <w:right w:val="single" w:sz="4" w:space="0" w:color="auto"/>
            </w:tcBorders>
            <w:shd w:val="clear" w:color="auto" w:fill="auto"/>
            <w:vAlign w:val="center"/>
            <w:hideMark/>
          </w:tcPr>
          <w:p w14:paraId="611EECD6" w14:textId="77777777" w:rsidR="003D0DA8" w:rsidRPr="00213B86" w:rsidRDefault="003D0DA8" w:rsidP="00441C92">
            <w:pPr>
              <w:spacing w:after="0" w:line="240" w:lineRule="auto"/>
              <w:jc w:val="both"/>
              <w:rPr>
                <w:rFonts w:ascii="Times New Roman" w:hAnsi="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14:paraId="7A70B33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0975CC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59CE3EF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85358C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14:paraId="1082E26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1D1C6B51"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0196A51C"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0B48DD9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6AC3F4"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w:t>
            </w:r>
            <w:proofErr w:type="spellStart"/>
            <w:r w:rsidRPr="00213B86">
              <w:rPr>
                <w:rFonts w:ascii="Times New Roman" w:hAnsi="Times New Roman"/>
                <w:color w:val="000000"/>
                <w:sz w:val="20"/>
                <w:szCs w:val="20"/>
              </w:rPr>
              <w:t>i</w:t>
            </w:r>
            <w:proofErr w:type="spellEnd"/>
            <w:r w:rsidRPr="00213B86">
              <w:rPr>
                <w:rFonts w:ascii="Times New Roman" w:hAnsi="Times New Roman"/>
                <w:color w:val="000000"/>
                <w:sz w:val="20"/>
                <w:szCs w:val="20"/>
              </w:rPr>
              <w:t xml:space="preserve">) Develop and implement an OHS Plan; </w:t>
            </w:r>
          </w:p>
        </w:tc>
        <w:tc>
          <w:tcPr>
            <w:tcW w:w="1700" w:type="dxa"/>
            <w:tcBorders>
              <w:top w:val="nil"/>
              <w:left w:val="nil"/>
              <w:bottom w:val="single" w:sz="4" w:space="0" w:color="auto"/>
              <w:right w:val="single" w:sz="4" w:space="0" w:color="auto"/>
            </w:tcBorders>
            <w:shd w:val="clear" w:color="auto" w:fill="auto"/>
            <w:vAlign w:val="bottom"/>
            <w:hideMark/>
          </w:tcPr>
          <w:p w14:paraId="6BEC268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plans developed and implemented</w:t>
            </w:r>
          </w:p>
        </w:tc>
        <w:tc>
          <w:tcPr>
            <w:tcW w:w="994" w:type="dxa"/>
            <w:tcBorders>
              <w:top w:val="nil"/>
              <w:left w:val="nil"/>
              <w:bottom w:val="single" w:sz="4" w:space="0" w:color="auto"/>
              <w:right w:val="single" w:sz="4" w:space="0" w:color="auto"/>
            </w:tcBorders>
            <w:shd w:val="clear" w:color="auto" w:fill="auto"/>
            <w:noWrap/>
            <w:vAlign w:val="bottom"/>
            <w:hideMark/>
          </w:tcPr>
          <w:p w14:paraId="5D8F7BD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648F11D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5FAD49E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15F96EC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082647C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64DC8C8"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511C9000"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FCD26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train workers in health and safety measures;</w:t>
            </w:r>
          </w:p>
        </w:tc>
        <w:tc>
          <w:tcPr>
            <w:tcW w:w="1700" w:type="dxa"/>
            <w:tcBorders>
              <w:top w:val="nil"/>
              <w:left w:val="nil"/>
              <w:bottom w:val="single" w:sz="4" w:space="0" w:color="auto"/>
              <w:right w:val="single" w:sz="4" w:space="0" w:color="auto"/>
            </w:tcBorders>
            <w:shd w:val="clear" w:color="auto" w:fill="auto"/>
            <w:vAlign w:val="bottom"/>
            <w:hideMark/>
          </w:tcPr>
          <w:p w14:paraId="0C52343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workers trained in OHS</w:t>
            </w:r>
          </w:p>
        </w:tc>
        <w:tc>
          <w:tcPr>
            <w:tcW w:w="994" w:type="dxa"/>
            <w:tcBorders>
              <w:top w:val="nil"/>
              <w:left w:val="nil"/>
              <w:bottom w:val="single" w:sz="4" w:space="0" w:color="auto"/>
              <w:right w:val="single" w:sz="4" w:space="0" w:color="auto"/>
            </w:tcBorders>
            <w:shd w:val="clear" w:color="auto" w:fill="auto"/>
            <w:noWrap/>
            <w:vAlign w:val="bottom"/>
            <w:hideMark/>
          </w:tcPr>
          <w:p w14:paraId="48A9C24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38EDC4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0AA5A2B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0F609AFB" w14:textId="79B63F5F"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3C4DC9">
              <w:rPr>
                <w:rFonts w:ascii="Times New Roman" w:hAnsi="Times New Roman"/>
                <w:color w:val="000000"/>
                <w:sz w:val="20"/>
                <w:szCs w:val="20"/>
              </w:rPr>
              <w:t>300,000</w:t>
            </w:r>
          </w:p>
        </w:tc>
      </w:tr>
      <w:tr w:rsidR="003D0DA8" w:rsidRPr="00213B86" w14:paraId="58A593D1"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3F9B9646"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EE0C921"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2090DE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(iii)   provide First Aid kit at the site office</w:t>
            </w:r>
          </w:p>
        </w:tc>
        <w:tc>
          <w:tcPr>
            <w:tcW w:w="1700" w:type="dxa"/>
            <w:tcBorders>
              <w:top w:val="nil"/>
              <w:left w:val="nil"/>
              <w:bottom w:val="single" w:sz="4" w:space="0" w:color="auto"/>
              <w:right w:val="single" w:sz="4" w:space="0" w:color="auto"/>
            </w:tcBorders>
            <w:shd w:val="clear" w:color="auto" w:fill="auto"/>
            <w:noWrap/>
            <w:vAlign w:val="bottom"/>
            <w:hideMark/>
          </w:tcPr>
          <w:p w14:paraId="70BBEEC2"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No of First Aid kits </w:t>
            </w:r>
          </w:p>
        </w:tc>
        <w:tc>
          <w:tcPr>
            <w:tcW w:w="994" w:type="dxa"/>
            <w:tcBorders>
              <w:top w:val="nil"/>
              <w:left w:val="nil"/>
              <w:bottom w:val="single" w:sz="4" w:space="0" w:color="auto"/>
              <w:right w:val="single" w:sz="4" w:space="0" w:color="auto"/>
            </w:tcBorders>
            <w:shd w:val="clear" w:color="auto" w:fill="auto"/>
            <w:noWrap/>
            <w:vAlign w:val="bottom"/>
            <w:hideMark/>
          </w:tcPr>
          <w:p w14:paraId="74C38D1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2</w:t>
            </w:r>
          </w:p>
        </w:tc>
        <w:tc>
          <w:tcPr>
            <w:tcW w:w="1940" w:type="dxa"/>
            <w:tcBorders>
              <w:top w:val="nil"/>
              <w:left w:val="nil"/>
              <w:bottom w:val="single" w:sz="4" w:space="0" w:color="auto"/>
              <w:right w:val="single" w:sz="4" w:space="0" w:color="auto"/>
            </w:tcBorders>
            <w:shd w:val="clear" w:color="auto" w:fill="auto"/>
            <w:noWrap/>
            <w:vAlign w:val="bottom"/>
            <w:hideMark/>
          </w:tcPr>
          <w:p w14:paraId="0D08E56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29557AD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4F57069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2E14CF6E"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6324B082"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11946789"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54B35D"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(iv)   service equipment regularly to maintain it in safe condition.</w:t>
            </w:r>
          </w:p>
        </w:tc>
        <w:tc>
          <w:tcPr>
            <w:tcW w:w="1700" w:type="dxa"/>
            <w:tcBorders>
              <w:top w:val="nil"/>
              <w:left w:val="nil"/>
              <w:bottom w:val="single" w:sz="4" w:space="0" w:color="auto"/>
              <w:right w:val="single" w:sz="4" w:space="0" w:color="auto"/>
            </w:tcBorders>
            <w:shd w:val="clear" w:color="auto" w:fill="auto"/>
            <w:vAlign w:val="bottom"/>
            <w:hideMark/>
          </w:tcPr>
          <w:p w14:paraId="1D7199E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vehicles maintained</w:t>
            </w:r>
          </w:p>
        </w:tc>
        <w:tc>
          <w:tcPr>
            <w:tcW w:w="994" w:type="dxa"/>
            <w:tcBorders>
              <w:top w:val="nil"/>
              <w:left w:val="nil"/>
              <w:bottom w:val="single" w:sz="4" w:space="0" w:color="auto"/>
              <w:right w:val="single" w:sz="4" w:space="0" w:color="auto"/>
            </w:tcBorders>
            <w:shd w:val="clear" w:color="auto" w:fill="auto"/>
            <w:noWrap/>
            <w:vAlign w:val="bottom"/>
            <w:hideMark/>
          </w:tcPr>
          <w:p w14:paraId="2A2AFA35"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DCD8650"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69AB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7289DDF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670ABD9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F66771D"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8F490AA"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695EB0C8"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(v)     Provide workers with the necessary PPE; </w:t>
            </w:r>
          </w:p>
        </w:tc>
        <w:tc>
          <w:tcPr>
            <w:tcW w:w="1700" w:type="dxa"/>
            <w:tcBorders>
              <w:top w:val="nil"/>
              <w:left w:val="nil"/>
              <w:bottom w:val="single" w:sz="4" w:space="0" w:color="auto"/>
              <w:right w:val="single" w:sz="4" w:space="0" w:color="auto"/>
            </w:tcBorders>
            <w:shd w:val="clear" w:color="auto" w:fill="auto"/>
            <w:vAlign w:val="bottom"/>
            <w:hideMark/>
          </w:tcPr>
          <w:p w14:paraId="70B0DF7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Percentage of workers using PPE</w:t>
            </w:r>
          </w:p>
        </w:tc>
        <w:tc>
          <w:tcPr>
            <w:tcW w:w="994" w:type="dxa"/>
            <w:tcBorders>
              <w:top w:val="nil"/>
              <w:left w:val="nil"/>
              <w:bottom w:val="single" w:sz="4" w:space="0" w:color="auto"/>
              <w:right w:val="single" w:sz="4" w:space="0" w:color="auto"/>
            </w:tcBorders>
            <w:shd w:val="clear" w:color="auto" w:fill="auto"/>
            <w:noWrap/>
            <w:vAlign w:val="bottom"/>
            <w:hideMark/>
          </w:tcPr>
          <w:p w14:paraId="4C7AC1C2"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100%</w:t>
            </w:r>
          </w:p>
        </w:tc>
        <w:tc>
          <w:tcPr>
            <w:tcW w:w="1940" w:type="dxa"/>
            <w:tcBorders>
              <w:top w:val="nil"/>
              <w:left w:val="nil"/>
              <w:bottom w:val="single" w:sz="4" w:space="0" w:color="auto"/>
              <w:right w:val="single" w:sz="4" w:space="0" w:color="auto"/>
            </w:tcBorders>
            <w:shd w:val="clear" w:color="auto" w:fill="auto"/>
            <w:noWrap/>
            <w:vAlign w:val="bottom"/>
            <w:hideMark/>
          </w:tcPr>
          <w:p w14:paraId="1C68195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15E6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9B02F13" w14:textId="79B748F8"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3C4DC9">
              <w:rPr>
                <w:rFonts w:ascii="Times New Roman" w:hAnsi="Times New Roman"/>
                <w:color w:val="000000"/>
                <w:sz w:val="20"/>
                <w:szCs w:val="20"/>
              </w:rPr>
              <w:t>1,500,000</w:t>
            </w:r>
          </w:p>
        </w:tc>
      </w:tr>
      <w:tr w:rsidR="003D0DA8" w:rsidRPr="00213B86" w14:paraId="6C6631F2" w14:textId="77777777" w:rsidTr="00B5537B">
        <w:trPr>
          <w:trHeight w:val="1040"/>
        </w:trPr>
        <w:tc>
          <w:tcPr>
            <w:tcW w:w="1530" w:type="dxa"/>
            <w:vMerge/>
            <w:tcBorders>
              <w:top w:val="nil"/>
              <w:left w:val="single" w:sz="4" w:space="0" w:color="auto"/>
              <w:bottom w:val="single" w:sz="4" w:space="0" w:color="000000"/>
              <w:right w:val="single" w:sz="4" w:space="0" w:color="auto"/>
            </w:tcBorders>
            <w:vAlign w:val="center"/>
            <w:hideMark/>
          </w:tcPr>
          <w:p w14:paraId="443E68E2"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14:paraId="294A8410"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2AB92B1C" w14:textId="65FED7BA"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 (iii) </w:t>
            </w:r>
            <w:r w:rsidR="00B103AD">
              <w:rPr>
                <w:rFonts w:ascii="Times New Roman" w:hAnsi="Times New Roman"/>
                <w:color w:val="000000"/>
                <w:sz w:val="20"/>
                <w:szCs w:val="20"/>
              </w:rPr>
              <w:t>U</w:t>
            </w:r>
            <w:r w:rsidRPr="00213B86">
              <w:rPr>
                <w:rFonts w:ascii="Times New Roman" w:hAnsi="Times New Roman"/>
                <w:color w:val="000000"/>
                <w:sz w:val="20"/>
                <w:szCs w:val="20"/>
              </w:rPr>
              <w:t>ndertake sensitization</w:t>
            </w:r>
            <w:r w:rsidR="00B103AD">
              <w:rPr>
                <w:rFonts w:ascii="Times New Roman" w:hAnsi="Times New Roman"/>
                <w:color w:val="000000"/>
                <w:sz w:val="20"/>
                <w:szCs w:val="20"/>
              </w:rPr>
              <w:t xml:space="preserve"> meetings</w:t>
            </w:r>
            <w:r w:rsidRPr="00213B86">
              <w:rPr>
                <w:rFonts w:ascii="Times New Roman" w:hAnsi="Times New Roman"/>
                <w:color w:val="000000"/>
                <w:sz w:val="20"/>
                <w:szCs w:val="20"/>
              </w:rPr>
              <w:t xml:space="preserve"> of workers</w:t>
            </w:r>
            <w:r w:rsidR="00B103AD">
              <w:rPr>
                <w:rFonts w:ascii="Times New Roman" w:hAnsi="Times New Roman"/>
                <w:color w:val="000000"/>
                <w:sz w:val="20"/>
                <w:szCs w:val="20"/>
              </w:rPr>
              <w:t xml:space="preserve"> and surrounding communities on issues of HIV/AIDS</w:t>
            </w:r>
            <w:r w:rsidRPr="00213B86">
              <w:rPr>
                <w:rFonts w:ascii="Times New Roman" w:hAnsi="Times New Roman"/>
                <w:color w:val="000000"/>
                <w:sz w:val="20"/>
                <w:szCs w:val="20"/>
              </w:rPr>
              <w:t xml:space="preserve"> </w:t>
            </w:r>
            <w:r w:rsidR="00B103AD" w:rsidRPr="00213B86">
              <w:rPr>
                <w:rFonts w:ascii="Times New Roman" w:hAnsi="Times New Roman"/>
                <w:color w:val="000000"/>
                <w:sz w:val="20"/>
                <w:szCs w:val="20"/>
              </w:rPr>
              <w:t>and GBV</w:t>
            </w:r>
            <w:r w:rsidR="00B103AD">
              <w:rPr>
                <w:rFonts w:ascii="Times New Roman" w:hAnsi="Times New Roman"/>
                <w:color w:val="000000"/>
                <w:sz w:val="20"/>
                <w:szCs w:val="20"/>
              </w:rPr>
              <w:t>.</w:t>
            </w:r>
          </w:p>
        </w:tc>
        <w:tc>
          <w:tcPr>
            <w:tcW w:w="1700" w:type="dxa"/>
            <w:tcBorders>
              <w:top w:val="nil"/>
              <w:left w:val="nil"/>
              <w:bottom w:val="single" w:sz="4" w:space="0" w:color="auto"/>
              <w:right w:val="single" w:sz="4" w:space="0" w:color="auto"/>
            </w:tcBorders>
            <w:shd w:val="clear" w:color="auto" w:fill="auto"/>
            <w:vAlign w:val="bottom"/>
            <w:hideMark/>
          </w:tcPr>
          <w:p w14:paraId="1CB7AE1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sensitisation meetings conducted</w:t>
            </w:r>
          </w:p>
        </w:tc>
        <w:tc>
          <w:tcPr>
            <w:tcW w:w="994" w:type="dxa"/>
            <w:tcBorders>
              <w:top w:val="nil"/>
              <w:left w:val="nil"/>
              <w:bottom w:val="single" w:sz="4" w:space="0" w:color="auto"/>
              <w:right w:val="single" w:sz="4" w:space="0" w:color="auto"/>
            </w:tcBorders>
            <w:shd w:val="clear" w:color="auto" w:fill="auto"/>
            <w:noWrap/>
            <w:vAlign w:val="bottom"/>
            <w:hideMark/>
          </w:tcPr>
          <w:p w14:paraId="4D9E3E75" w14:textId="3A1C77B4" w:rsidR="003D0DA8" w:rsidRPr="00213B86" w:rsidRDefault="00B103AD"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bottom"/>
            <w:hideMark/>
          </w:tcPr>
          <w:p w14:paraId="4ACEFEBF" w14:textId="79F100BD" w:rsidR="003D0DA8" w:rsidRPr="00213B86" w:rsidRDefault="00B103AD"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w:t>
            </w:r>
            <w:r w:rsidR="003D0DA8" w:rsidRPr="00213B86">
              <w:rPr>
                <w:rFonts w:ascii="Times New Roman" w:hAnsi="Times New Roman"/>
                <w:color w:val="000000"/>
                <w:sz w:val="20"/>
                <w:szCs w:val="20"/>
              </w:rPr>
              <w:t>ontractor</w:t>
            </w:r>
          </w:p>
        </w:tc>
        <w:tc>
          <w:tcPr>
            <w:tcW w:w="1680" w:type="dxa"/>
            <w:tcBorders>
              <w:top w:val="nil"/>
              <w:left w:val="nil"/>
              <w:bottom w:val="single" w:sz="4" w:space="0" w:color="auto"/>
              <w:right w:val="single" w:sz="4" w:space="0" w:color="auto"/>
            </w:tcBorders>
            <w:shd w:val="clear" w:color="auto" w:fill="auto"/>
            <w:noWrap/>
            <w:vAlign w:val="bottom"/>
            <w:hideMark/>
          </w:tcPr>
          <w:p w14:paraId="020FC2FA" w14:textId="6D4D1D14" w:rsidR="003D0DA8" w:rsidRPr="00213B86" w:rsidRDefault="00B103AD"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Before </w:t>
            </w:r>
            <w:r>
              <w:rPr>
                <w:rFonts w:ascii="Times New Roman" w:hAnsi="Times New Roman"/>
                <w:color w:val="000000"/>
                <w:sz w:val="20"/>
                <w:szCs w:val="20"/>
              </w:rPr>
              <w:t>and 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31B79F47" w14:textId="20FD123E"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3C4DC9">
              <w:rPr>
                <w:rFonts w:ascii="Times New Roman" w:hAnsi="Times New Roman"/>
                <w:color w:val="000000"/>
                <w:sz w:val="20"/>
                <w:szCs w:val="20"/>
              </w:rPr>
              <w:t>750,000</w:t>
            </w:r>
          </w:p>
        </w:tc>
      </w:tr>
      <w:tr w:rsidR="00573A9D" w:rsidRPr="00213B86" w14:paraId="7400F93B" w14:textId="77777777" w:rsidTr="00B5537B">
        <w:trPr>
          <w:trHeight w:val="260"/>
        </w:trPr>
        <w:tc>
          <w:tcPr>
            <w:tcW w:w="1530" w:type="dxa"/>
            <w:tcBorders>
              <w:top w:val="nil"/>
              <w:left w:val="single" w:sz="4" w:space="0" w:color="auto"/>
              <w:bottom w:val="single" w:sz="4" w:space="0" w:color="auto"/>
              <w:right w:val="single" w:sz="4" w:space="0" w:color="auto"/>
            </w:tcBorders>
            <w:shd w:val="clear" w:color="000000" w:fill="FDE9D9"/>
            <w:noWrap/>
            <w:vAlign w:val="bottom"/>
            <w:hideMark/>
          </w:tcPr>
          <w:p w14:paraId="462D5488" w14:textId="6E7C4331" w:rsidR="00573A9D" w:rsidRPr="0080237F" w:rsidRDefault="00573A9D" w:rsidP="00573A9D">
            <w:pPr>
              <w:spacing w:after="0" w:line="240" w:lineRule="auto"/>
              <w:rPr>
                <w:rFonts w:ascii="Times New Roman" w:hAnsi="Times New Roman"/>
                <w:b/>
                <w:bCs/>
                <w:color w:val="000000"/>
                <w:sz w:val="20"/>
                <w:szCs w:val="20"/>
              </w:rPr>
            </w:pPr>
            <w:r w:rsidRPr="00213B86">
              <w:rPr>
                <w:rFonts w:ascii="Times New Roman" w:hAnsi="Times New Roman"/>
                <w:color w:val="000000"/>
                <w:sz w:val="20"/>
                <w:szCs w:val="20"/>
              </w:rPr>
              <w:t> </w:t>
            </w:r>
            <w:r w:rsidR="0080237F" w:rsidRPr="0080237F">
              <w:rPr>
                <w:rFonts w:ascii="Times New Roman" w:hAnsi="Times New Roman"/>
                <w:b/>
                <w:bCs/>
                <w:color w:val="000000"/>
                <w:sz w:val="20"/>
                <w:szCs w:val="20"/>
              </w:rPr>
              <w:t>ESMP total cost</w:t>
            </w:r>
          </w:p>
        </w:tc>
        <w:tc>
          <w:tcPr>
            <w:tcW w:w="2120" w:type="dxa"/>
            <w:tcBorders>
              <w:top w:val="nil"/>
              <w:left w:val="nil"/>
              <w:bottom w:val="single" w:sz="4" w:space="0" w:color="auto"/>
              <w:right w:val="single" w:sz="4" w:space="0" w:color="auto"/>
            </w:tcBorders>
            <w:shd w:val="clear" w:color="000000" w:fill="FDE9D9"/>
            <w:noWrap/>
            <w:vAlign w:val="bottom"/>
            <w:hideMark/>
          </w:tcPr>
          <w:p w14:paraId="5410B41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000000" w:fill="FDE9D9"/>
            <w:noWrap/>
            <w:vAlign w:val="bottom"/>
            <w:hideMark/>
          </w:tcPr>
          <w:p w14:paraId="1FD958D5"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700" w:type="dxa"/>
            <w:tcBorders>
              <w:top w:val="nil"/>
              <w:left w:val="nil"/>
              <w:bottom w:val="single" w:sz="4" w:space="0" w:color="auto"/>
              <w:right w:val="single" w:sz="4" w:space="0" w:color="auto"/>
            </w:tcBorders>
            <w:shd w:val="clear" w:color="000000" w:fill="FDE9D9"/>
            <w:noWrap/>
            <w:vAlign w:val="bottom"/>
            <w:hideMark/>
          </w:tcPr>
          <w:p w14:paraId="703196A1"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000000" w:fill="FDE9D9"/>
            <w:noWrap/>
            <w:vAlign w:val="bottom"/>
            <w:hideMark/>
          </w:tcPr>
          <w:p w14:paraId="396C819F"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000000" w:fill="FDE9D9"/>
            <w:noWrap/>
            <w:vAlign w:val="bottom"/>
            <w:hideMark/>
          </w:tcPr>
          <w:p w14:paraId="12B5703B"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000000" w:fill="FDE9D9"/>
            <w:noWrap/>
            <w:vAlign w:val="bottom"/>
            <w:hideMark/>
          </w:tcPr>
          <w:p w14:paraId="559F352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000000" w:fill="FDE9D9"/>
            <w:noWrap/>
            <w:vAlign w:val="bottom"/>
            <w:hideMark/>
          </w:tcPr>
          <w:p w14:paraId="57C67846" w14:textId="0583A3B9" w:rsidR="00573A9D" w:rsidRPr="00213B86" w:rsidRDefault="00573A9D" w:rsidP="00573A9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r w:rsidRPr="00213B86">
              <w:rPr>
                <w:rFonts w:ascii="Times New Roman" w:hAnsi="Times New Roman"/>
                <w:b/>
                <w:bCs/>
                <w:color w:val="000000"/>
                <w:sz w:val="20"/>
                <w:szCs w:val="20"/>
              </w:rPr>
              <w:t xml:space="preserve"> </w:t>
            </w:r>
            <w:r w:rsidR="0080237F">
              <w:rPr>
                <w:rFonts w:ascii="Times New Roman" w:hAnsi="Times New Roman"/>
                <w:b/>
                <w:bCs/>
                <w:color w:val="000000"/>
                <w:sz w:val="20"/>
                <w:szCs w:val="20"/>
              </w:rPr>
              <w:t>2,600,000</w:t>
            </w:r>
          </w:p>
        </w:tc>
      </w:tr>
    </w:tbl>
    <w:p w14:paraId="64664A89" w14:textId="77777777" w:rsidR="006102C8" w:rsidRDefault="006102C8" w:rsidP="00B0213C"/>
    <w:sectPr w:rsidR="006102C8" w:rsidSect="003D0D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FD3DA" w14:textId="77777777" w:rsidR="00C741A3" w:rsidRDefault="00C741A3">
      <w:pPr>
        <w:spacing w:after="0" w:line="240" w:lineRule="auto"/>
      </w:pPr>
      <w:r>
        <w:separator/>
      </w:r>
    </w:p>
  </w:endnote>
  <w:endnote w:type="continuationSeparator" w:id="0">
    <w:p w14:paraId="0FA0C98C" w14:textId="77777777" w:rsidR="00C741A3" w:rsidRDefault="00C7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53A8" w14:textId="77777777" w:rsidR="00456267" w:rsidRDefault="003D0DA8">
    <w:pPr>
      <w:pStyle w:val="Footer"/>
      <w:jc w:val="right"/>
    </w:pPr>
    <w:r>
      <w:fldChar w:fldCharType="begin"/>
    </w:r>
    <w:r>
      <w:instrText xml:space="preserve"> PAGE   \* MERGEFORMAT </w:instrText>
    </w:r>
    <w:r>
      <w:fldChar w:fldCharType="separate"/>
    </w:r>
    <w:r w:rsidR="00AC4700">
      <w:rPr>
        <w:noProof/>
      </w:rPr>
      <w:t>4</w:t>
    </w:r>
    <w:r>
      <w:rPr>
        <w:noProof/>
      </w:rPr>
      <w:fldChar w:fldCharType="end"/>
    </w:r>
  </w:p>
  <w:p w14:paraId="00724327" w14:textId="77777777" w:rsidR="00456267" w:rsidRDefault="00C7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B022" w14:textId="77777777" w:rsidR="00C741A3" w:rsidRDefault="00C741A3">
      <w:pPr>
        <w:spacing w:after="0" w:line="240" w:lineRule="auto"/>
      </w:pPr>
      <w:r>
        <w:separator/>
      </w:r>
    </w:p>
  </w:footnote>
  <w:footnote w:type="continuationSeparator" w:id="0">
    <w:p w14:paraId="15B815E5" w14:textId="77777777" w:rsidR="00C741A3" w:rsidRDefault="00C74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29B3"/>
    <w:multiLevelType w:val="hybridMultilevel"/>
    <w:tmpl w:val="4A5ADEE6"/>
    <w:lvl w:ilvl="0" w:tplc="A33E1D32">
      <w:start w:val="1"/>
      <w:numFmt w:val="low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C3317"/>
    <w:multiLevelType w:val="multilevel"/>
    <w:tmpl w:val="4DD420FC"/>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94D4636"/>
    <w:multiLevelType w:val="hybridMultilevel"/>
    <w:tmpl w:val="14346702"/>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67B0C"/>
    <w:multiLevelType w:val="hybridMultilevel"/>
    <w:tmpl w:val="20D2A494"/>
    <w:lvl w:ilvl="0" w:tplc="11566272">
      <w:start w:val="1"/>
      <w:numFmt w:val="lowerRoman"/>
      <w:lvlText w:val="(%1)"/>
      <w:lvlJc w:val="left"/>
      <w:pPr>
        <w:ind w:left="1190" w:hanging="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8"/>
    <w:rsid w:val="000F7753"/>
    <w:rsid w:val="001165BB"/>
    <w:rsid w:val="0021380F"/>
    <w:rsid w:val="00282ADE"/>
    <w:rsid w:val="002D1559"/>
    <w:rsid w:val="003362EC"/>
    <w:rsid w:val="003C4DC9"/>
    <w:rsid w:val="003D0DA8"/>
    <w:rsid w:val="004151B7"/>
    <w:rsid w:val="00482798"/>
    <w:rsid w:val="0051053B"/>
    <w:rsid w:val="00573A9D"/>
    <w:rsid w:val="00582020"/>
    <w:rsid w:val="0058684D"/>
    <w:rsid w:val="006102C8"/>
    <w:rsid w:val="00625AF2"/>
    <w:rsid w:val="00662E92"/>
    <w:rsid w:val="00677B13"/>
    <w:rsid w:val="006C12B0"/>
    <w:rsid w:val="00742EB0"/>
    <w:rsid w:val="007D266D"/>
    <w:rsid w:val="0080237F"/>
    <w:rsid w:val="00882548"/>
    <w:rsid w:val="00902342"/>
    <w:rsid w:val="009646A9"/>
    <w:rsid w:val="009D6FC9"/>
    <w:rsid w:val="00A174C4"/>
    <w:rsid w:val="00A351F3"/>
    <w:rsid w:val="00A71121"/>
    <w:rsid w:val="00AB7DB0"/>
    <w:rsid w:val="00AC4700"/>
    <w:rsid w:val="00AE78F5"/>
    <w:rsid w:val="00AF470A"/>
    <w:rsid w:val="00B0213C"/>
    <w:rsid w:val="00B103AD"/>
    <w:rsid w:val="00B5537B"/>
    <w:rsid w:val="00BD3A44"/>
    <w:rsid w:val="00BF7B3D"/>
    <w:rsid w:val="00C215BB"/>
    <w:rsid w:val="00C741A3"/>
    <w:rsid w:val="00CC4B90"/>
    <w:rsid w:val="00D00A09"/>
    <w:rsid w:val="00D621E4"/>
    <w:rsid w:val="00D725A8"/>
    <w:rsid w:val="00DF3370"/>
    <w:rsid w:val="00E70C3E"/>
    <w:rsid w:val="00E9487A"/>
    <w:rsid w:val="00EA0EFE"/>
    <w:rsid w:val="00F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3F7"/>
  <w15:chartTrackingRefBased/>
  <w15:docId w15:val="{6E4DAF49-77F8-4762-B384-5CE09F4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8"/>
    <w:rPr>
      <w:rFonts w:ascii="Calibri" w:eastAsia="Calibri" w:hAnsi="Calibri" w:cs="Times New Roman"/>
      <w:lang w:val="en-GB"/>
    </w:rPr>
  </w:style>
  <w:style w:type="paragraph" w:styleId="Heading2">
    <w:name w:val="heading 2"/>
    <w:basedOn w:val="Normal"/>
    <w:next w:val="Normal"/>
    <w:link w:val="Heading2Char"/>
    <w:uiPriority w:val="9"/>
    <w:unhideWhenUsed/>
    <w:qFormat/>
    <w:rsid w:val="003D0DA8"/>
    <w:pPr>
      <w:keepNext/>
      <w:keepLines/>
      <w:spacing w:before="40" w:after="0"/>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DA8"/>
    <w:rPr>
      <w:rFonts w:ascii="Cambria" w:eastAsia="Times New Roman" w:hAnsi="Cambria" w:cs="Times New Roman"/>
      <w:color w:val="365F91"/>
      <w:sz w:val="26"/>
      <w:szCs w:val="26"/>
      <w:lang w:val="x-none" w:eastAsia="x-none"/>
    </w:rPr>
  </w:style>
  <w:style w:type="paragraph" w:styleId="Footer">
    <w:name w:val="footer"/>
    <w:basedOn w:val="Normal"/>
    <w:link w:val="FooterChar"/>
    <w:uiPriority w:val="99"/>
    <w:unhideWhenUsed/>
    <w:rsid w:val="003D0DA8"/>
    <w:pPr>
      <w:tabs>
        <w:tab w:val="center" w:pos="4513"/>
        <w:tab w:val="right" w:pos="9026"/>
      </w:tabs>
    </w:pPr>
    <w:rPr>
      <w:lang w:val="x-none"/>
    </w:rPr>
  </w:style>
  <w:style w:type="character" w:customStyle="1" w:styleId="FooterChar">
    <w:name w:val="Footer Char"/>
    <w:basedOn w:val="DefaultParagraphFont"/>
    <w:link w:val="Footer"/>
    <w:uiPriority w:val="99"/>
    <w:rsid w:val="003D0DA8"/>
    <w:rPr>
      <w:rFonts w:ascii="Calibri" w:eastAsia="Calibri" w:hAnsi="Calibri" w:cs="Times New Roman"/>
      <w:lang w:val="x-none"/>
    </w:rPr>
  </w:style>
  <w:style w:type="paragraph" w:styleId="ListParagraph">
    <w:name w:val="List Paragraph"/>
    <w:basedOn w:val="Normal"/>
    <w:uiPriority w:val="34"/>
    <w:qFormat/>
    <w:rsid w:val="00EA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solomon</cp:lastModifiedBy>
  <cp:revision>6</cp:revision>
  <dcterms:created xsi:type="dcterms:W3CDTF">2022-01-19T21:57:00Z</dcterms:created>
  <dcterms:modified xsi:type="dcterms:W3CDTF">2022-04-10T15:47:00Z</dcterms:modified>
</cp:coreProperties>
</file>